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72B03F">
      <w:pPr>
        <w:pStyle w:val="5"/>
        <w:keepNext w:val="0"/>
        <w:keepLines w:val="0"/>
        <w:widowControl/>
        <w:suppressLineNumbers w:val="0"/>
        <w:spacing w:before="120" w:beforeAutospacing="0" w:after="300" w:afterAutospacing="0"/>
        <w:ind w:left="0" w:right="0" w:firstLine="0"/>
        <w:jc w:val="right"/>
        <w:rPr>
          <w:rFonts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«УТВЕРЖДЕН»</w:t>
      </w:r>
    </w:p>
    <w:p w14:paraId="706C21B2">
      <w:pPr>
        <w:pStyle w:val="5"/>
        <w:keepNext w:val="0"/>
        <w:keepLines w:val="0"/>
        <w:widowControl/>
        <w:suppressLineNumbers w:val="0"/>
        <w:spacing w:before="120" w:beforeAutospacing="0" w:after="300" w:afterAutospacing="0"/>
        <w:ind w:left="0" w:right="0" w:firstLine="0"/>
        <w:jc w:val="right"/>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Общим собранием учредителей</w:t>
      </w:r>
    </w:p>
    <w:p w14:paraId="50E636DD">
      <w:pPr>
        <w:pStyle w:val="5"/>
        <w:keepNext w:val="0"/>
        <w:keepLines w:val="0"/>
        <w:widowControl/>
        <w:suppressLineNumbers w:val="0"/>
        <w:spacing w:before="120" w:beforeAutospacing="0" w:after="300" w:afterAutospacing="0"/>
        <w:ind w:left="0" w:right="0" w:firstLine="0"/>
        <w:jc w:val="right"/>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Протокол №3 от «27» марта 2017 г.</w:t>
      </w:r>
    </w:p>
    <w:p w14:paraId="2F891094">
      <w:pPr>
        <w:pStyle w:val="5"/>
        <w:keepNext w:val="0"/>
        <w:keepLines w:val="0"/>
        <w:widowControl/>
        <w:suppressLineNumbers w:val="0"/>
        <w:spacing w:before="120" w:beforeAutospacing="0" w:after="300" w:afterAutospacing="0"/>
        <w:ind w:left="0" w:right="0" w:firstLine="0"/>
        <w:jc w:val="right"/>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Председатель собрания</w:t>
      </w:r>
    </w:p>
    <w:p w14:paraId="790DFF8F">
      <w:pPr>
        <w:pStyle w:val="5"/>
        <w:keepNext w:val="0"/>
        <w:keepLines w:val="0"/>
        <w:widowControl/>
        <w:suppressLineNumbers w:val="0"/>
        <w:spacing w:before="120" w:beforeAutospacing="0" w:after="300" w:afterAutospacing="0"/>
        <w:ind w:left="0" w:right="0" w:firstLine="0"/>
        <w:jc w:val="right"/>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_______________Ф.Н. Савельева</w:t>
      </w:r>
    </w:p>
    <w:p w14:paraId="1C70E741">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У С Т А В</w:t>
      </w:r>
    </w:p>
    <w:p w14:paraId="7E337EA9">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(новая редакция)</w:t>
      </w:r>
    </w:p>
    <w:p w14:paraId="6D9031EA">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Автономной некоммерческой организации</w:t>
      </w:r>
    </w:p>
    <w:p w14:paraId="06F30548">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«Детский социально-культурный центр</w:t>
      </w:r>
    </w:p>
    <w:p w14:paraId="4E53DBFF">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«Вестники»</w:t>
      </w:r>
    </w:p>
    <w:p w14:paraId="623468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Verdana" w:hAnsi="Verdana" w:cs="Verdana"/>
          <w:i w:val="0"/>
          <w:iCs w:val="0"/>
          <w:caps w:val="0"/>
          <w:color w:val="000000"/>
          <w:spacing w:val="0"/>
          <w:sz w:val="21"/>
          <w:szCs w:val="21"/>
          <w:u w:val="none"/>
        </w:rPr>
      </w:pPr>
      <w:r>
        <w:rPr>
          <w:rFonts w:hint="default" w:ascii="Verdana" w:hAnsi="Verdana" w:cs="Verdana"/>
          <w:b/>
          <w:bCs/>
          <w:i w:val="0"/>
          <w:iCs w:val="0"/>
          <w:caps w:val="0"/>
          <w:color w:val="000000"/>
          <w:spacing w:val="0"/>
          <w:sz w:val="21"/>
          <w:szCs w:val="21"/>
          <w:u w:val="none"/>
          <w:bdr w:val="none" w:color="auto" w:sz="0" w:space="0"/>
        </w:rPr>
        <w:t>Москва</w:t>
      </w:r>
    </w:p>
    <w:p w14:paraId="1CC31440">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2017 г.</w:t>
      </w:r>
    </w:p>
    <w:p w14:paraId="4C7539B6">
      <w:pPr>
        <w:keepNext w:val="0"/>
        <w:keepLines w:val="0"/>
        <w:widowControl/>
        <w:suppressLineNumbers w:val="0"/>
        <w:jc w:val="left"/>
      </w:pPr>
    </w:p>
    <w:p w14:paraId="68601087">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Статья 1. Общие положения.</w:t>
      </w:r>
    </w:p>
    <w:p w14:paraId="602706E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1.1.            Настоящий Устав является Новой редакцией Устава Автономная некоммерческая организация «Детский социально-культурный центр «Вестники» зарегистрированного Главным управлением Министерства юстиции Российской Федерации по г. Москве»  «01» сентября 2011 г., ОГРН 1117799018336, ИНН 7714053763, именуемого в дальнейшем «Организация».</w:t>
      </w:r>
    </w:p>
    <w:p w14:paraId="1E69EDA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1.2.            Организация является не имеющей членства некоммерческой организацией, учрежденной на основе добровольных имущественных взносов граждан в целях предоставления услуг в области содействия реализации творческого потенциала детей и их эстетического воспитания, приобщение к здоровому образу жизни, проведения культурно-просветительской работы.</w:t>
      </w:r>
    </w:p>
    <w:p w14:paraId="6A9ED168">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1.3.            Полное фирменное наименование Организации на русском языке: Автономная некоммерческая организация «Детский социально-культурный центр «Вестники», сокращенное фирменное наименование на русском языке: АНО «Вестники».</w:t>
      </w:r>
    </w:p>
    <w:p w14:paraId="0A921A23">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1.4.            Организация действует в рамках Конституции Российской Федерации, Гражданского кодекса Российской Федерации, Федерального закона «О некоммерческих организациях», других правовых актов, регламентирующих деятельность некоммерческих организаций и в соответствии с настоящим Уставом Организации.</w:t>
      </w:r>
    </w:p>
    <w:p w14:paraId="3966E603">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1.5.            Место нахождения Организации и её постоянно действующего органа управления: 141401, Московская область, г. Химки, ул. Юннатов, стр. 13</w:t>
      </w:r>
    </w:p>
    <w:p w14:paraId="1A73F34F">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1.6.                        Организация является юридическим лицом по законодательству Российской Федерации с момента государственной регистрации в установленном законом порядке, имеет в собственности обособленное имущество и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14:paraId="204CC608">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1.7.            Организация имеет самостоятельный баланс и смету.</w:t>
      </w:r>
    </w:p>
    <w:p w14:paraId="0BD1708B">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1.8.            Организация вправе в установленном порядке открывать счета в банках на территории Российской Федерации и за пределами ее территории.</w:t>
      </w:r>
    </w:p>
    <w:p w14:paraId="05F918B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1.9.            Организация имеет печать с полным официальным наименованием на русском языке. Организация вправе иметь штампы и бланки со своим наименованием.</w:t>
      </w:r>
    </w:p>
    <w:p w14:paraId="12E196D1">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1.10.        Организация вправе создавать филиалы и открывать представительства в порядке, определенном действующим законодательством Российской Федерации и настоящим уставом.</w:t>
      </w:r>
    </w:p>
    <w:p w14:paraId="5AA2D6AE">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1.11.        В интересах достижения целей, предусмотренных настоящим Уставом, Организация может создавать другие организации и вступать в ассоциации и союзы.</w:t>
      </w:r>
    </w:p>
    <w:p w14:paraId="7ACF2D0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1.12.        Имущество, переданное Организации ее учредителем, является собственностью Организации. Учредитель Организации не сохраняет прав на имущество, переданное им в собственность Организации.</w:t>
      </w:r>
    </w:p>
    <w:p w14:paraId="2F243D6B">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1.13.        Учредители Организации не отвечают по обязательствам Организации, а Организация не отвечает по обязательствам своих учредителей.</w:t>
      </w:r>
    </w:p>
    <w:p w14:paraId="262C06EA">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1.14.        Организация самостоятельно решает вопросы найма и увольнения работников аппарата, форм и размеров оплаты их труда и материального поощрения. Работники Организации принимаются на работу в соответствии с трудовым законодательством Российской Федерации.</w:t>
      </w:r>
    </w:p>
    <w:p w14:paraId="0D6EA91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1.15.        На аппарат Организации распространяется законодательство о труде, социальном страховании и социальном обеспечении трудящихся.</w:t>
      </w:r>
    </w:p>
    <w:p w14:paraId="3760642D">
      <w:pPr>
        <w:keepNext w:val="0"/>
        <w:keepLines w:val="0"/>
        <w:widowControl/>
        <w:suppressLineNumbers w:val="0"/>
        <w:jc w:val="left"/>
      </w:pPr>
    </w:p>
    <w:p w14:paraId="7D8ED9D3">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Статья 2.      Цели И ПРЕДМЕТ деятельности Организации.</w:t>
      </w:r>
    </w:p>
    <w:p w14:paraId="5207A721">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2.1.      Целями деятельности Организация являются:</w:t>
      </w:r>
    </w:p>
    <w:p w14:paraId="719E454C">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Предоставление прочих социальных услуг без обеспечения проживания.</w:t>
      </w:r>
    </w:p>
    <w:p w14:paraId="02AF2A3F">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Дневной уход за детьми (детские ясли, сады), в том числе дневной уход за детьми с отклонениями в развитии.</w:t>
      </w:r>
    </w:p>
    <w:p w14:paraId="5CF4CB2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2.2.      Организация вправе осуществлять любые виды деятельности, не запрещенные законом. Для достижения целей, определенных настоящим уставом, предметом деятельности Организации являются:</w:t>
      </w:r>
    </w:p>
    <w:p w14:paraId="07EF4EE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предоставление услуг в области реализации творческого потенциала детей и их эстетического, духовного и нравственного воспитания, связанного с освоением отечественного историко-культурного наследия;</w:t>
      </w:r>
    </w:p>
    <w:p w14:paraId="7078F534">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помощь семье в современной действительности сохранить в подростке христианские принципы и нравственные устои.</w:t>
      </w:r>
    </w:p>
    <w:p w14:paraId="26EBADA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предоставление социальных услуг без обеспечения проживания: консультации психолога, логопеда, игротехника;</w:t>
      </w:r>
    </w:p>
    <w:p w14:paraId="62708FB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деятельность учреждений клубного типа: клубов, дворцов и домов культуры, домов народного творчества, творческих занятий с детьми: лепка, рисование. Танцы, ритмика, развивающие игры и т.п.;</w:t>
      </w:r>
    </w:p>
    <w:p w14:paraId="0FE3B3E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организация детских праздников с элементами театрализованных представлений, возможно с привлечением профессиональных артистов и музыкантов;</w:t>
      </w:r>
    </w:p>
    <w:p w14:paraId="03BE453C">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деятельность библиотек и архивов;</w:t>
      </w:r>
    </w:p>
    <w:p w14:paraId="3147B83C">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типографско-печатная, издательская деятельность по тематике деятельности Организации;</w:t>
      </w:r>
    </w:p>
    <w:p w14:paraId="6CC042B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участие в реализации государственных и частных проектов и программ по тематике деятельности Организации;</w:t>
      </w:r>
    </w:p>
    <w:p w14:paraId="10B07EE3">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взаимодействие с государственными, религиозными, общественными организациями и трудовыми коллективами по тематике деятельности Организации;</w:t>
      </w:r>
    </w:p>
    <w:p w14:paraId="2B1F4F35">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изучение, обобщение и распространение опыта христианской педагогики, организация школы вожатых, проведение педагогических семинаров, организация родительского лектория и методического центра для распространения накопленного педагогического опыта;</w:t>
      </w:r>
    </w:p>
    <w:p w14:paraId="3803A2D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организация просмотров и обсуждений лучших образцов отечественной и зарубежной кинематографии;</w:t>
      </w:r>
    </w:p>
    <w:p w14:paraId="5D6550E8">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осуществление деятельности по привлечению детей к проведению общественно-полезной и социально-значимой работы;</w:t>
      </w:r>
    </w:p>
    <w:p w14:paraId="047CB04E">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оказание информационной, научно-методической, правовой, по мере возможности, финансовой помощи православно-ориентированным образовательным учреждениям;</w:t>
      </w:r>
    </w:p>
    <w:p w14:paraId="473BD3DE">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разработка рекомендаций по созданию условий для приобретения трудовых навыков профессиональной деятельности в области науки, техники, ремесел;</w:t>
      </w:r>
    </w:p>
    <w:p w14:paraId="6BD99B2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оказание помощи детским домам, интернатам детей-инвалидов, посещение учреждений для детей с ограниченными возможностями с проведением игровых программ, организация поздравлений ветеранов;</w:t>
      </w:r>
    </w:p>
    <w:p w14:paraId="2EE19113">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организация детских летних и зимних тематических лагерей, посвященных краеведческим исследованиям, возрождению местных духовных традиций, помощи в восстановлении храмов и местных святынь, установке поклонных крестов и т.д.;</w:t>
      </w:r>
    </w:p>
    <w:p w14:paraId="1317433C">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организация и участие в проведении пасхальных и святочных гуляний, детских праздников;</w:t>
      </w:r>
    </w:p>
    <w:p w14:paraId="514919E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организация детских паломнических поездок, посещений святых мест, проведение детских крестных ходов и участие в традиционных российских крестных ходах;</w:t>
      </w:r>
    </w:p>
    <w:p w14:paraId="2C26EAD3">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деятельность в области спорта, отдыха и развлечений;</w:t>
      </w:r>
    </w:p>
    <w:p w14:paraId="794DC8C4">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содействие и организация спортивно-туристических мероприятий, привлечение детей к занятиям спортом, спортивным туризмом, организация спортивно-туристических слетов, организация пеших, водных, горных и других туристических походов по заповедным уголкам нашей страны;</w:t>
      </w:r>
    </w:p>
    <w:p w14:paraId="38F878F3">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деятельность спортивных объектов, спортивных клубов, в области отдыха и развлечений;</w:t>
      </w:r>
    </w:p>
    <w:p w14:paraId="04B36B6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осуществление историко-краеведческой деятельности, организация детских, подростковых и юношеских историко-краеведческих, паломнических поездок и экспедиций;</w:t>
      </w:r>
    </w:p>
    <w:p w14:paraId="30FF54E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организация и проведение исторических ролевых игр с элементами спортивного ориентирования;</w:t>
      </w:r>
    </w:p>
    <w:p w14:paraId="2F762D0A">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участие и помощь в археологических исследованиях совместно с Институтом археологии РАН;</w:t>
      </w:r>
    </w:p>
    <w:p w14:paraId="6D0910F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содействие, организация и участие в проведении Всероссийских конкурсов детских исследовательских и проектных работ (чтения, конкурсы, выставки и т.д.);</w:t>
      </w:r>
    </w:p>
    <w:p w14:paraId="6EB29029">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организация музыкальных занятий для детей и подростков, постановка музыкальных спектаклей, организация музыкальных фестивалей, проведение занятий историческими бальными и народными танцами, подготовка проведение детских балов и танцевальных вечеров;</w:t>
      </w:r>
    </w:p>
    <w:p w14:paraId="3D902FC8">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работа по приобщению детей и молодежи к здоровому образу жизни;</w:t>
      </w:r>
    </w:p>
    <w:p w14:paraId="2AE1DC2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организация и проведение семинаров, симпозиумов, фестивалей, конкурсов, выставок, ярмарок, гастролей, концертов, по тематике деятельности Организации;</w:t>
      </w:r>
    </w:p>
    <w:p w14:paraId="2AAE695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содействие и организация международных связей по тематике деятельности Организации;</w:t>
      </w:r>
    </w:p>
    <w:p w14:paraId="556C1314">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пропаганда детского творчества в России и за рубежом;</w:t>
      </w:r>
    </w:p>
    <w:p w14:paraId="703960FE">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внешнеэкономическую деятельность, связанную с реализацией целей Организации;</w:t>
      </w:r>
    </w:p>
    <w:p w14:paraId="62F3B43C">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научные исследования и разработки в области общественных и гуманитарных наук;</w:t>
      </w:r>
    </w:p>
    <w:p w14:paraId="598F8B82">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издание книг, адресных справочников, списков адресатов, газет, журналов и периодических изданий;</w:t>
      </w:r>
    </w:p>
    <w:p w14:paraId="4D3068C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прочие виды издательской деятельности;</w:t>
      </w:r>
    </w:p>
    <w:p w14:paraId="73DAA249">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деятельность зрелищно-развлекательная прочая;</w:t>
      </w:r>
    </w:p>
    <w:p w14:paraId="2C2281DF">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исследование конъюнктуры рынка и изучение общественного мнения;</w:t>
      </w:r>
    </w:p>
    <w:p w14:paraId="52A1C7BA">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розничная торговля мужской, женской и детской одеждой;</w:t>
      </w:r>
    </w:p>
    <w:p w14:paraId="32ECD884">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розничная торговля книгами, журналами, газетами, писчебумажными и канцелярскими товарами;</w:t>
      </w:r>
    </w:p>
    <w:p w14:paraId="2E16CB19">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розничная торговля техническими носителями информации (с записями и без записей);</w:t>
      </w:r>
    </w:p>
    <w:p w14:paraId="30E8B9B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розничная торговля играми и игрушками;</w:t>
      </w:r>
    </w:p>
    <w:p w14:paraId="0B35107C">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торговля розничная музыкальными и видеозаписями, в специализированных магазинах</w:t>
      </w:r>
    </w:p>
    <w:p w14:paraId="549E5FA1">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ремонт прочих предметов личного потребления и бытовых товаров, одежды и текстильных изделий;</w:t>
      </w:r>
    </w:p>
    <w:p w14:paraId="2CE1CEEE">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ремонт спортивного и туристского оборудования, игрушек и подобных им изделий;</w:t>
      </w:r>
    </w:p>
    <w:p w14:paraId="041E772E">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прокат и аренда товаров для отдыха и спортивных товаров;</w:t>
      </w:r>
    </w:p>
    <w:p w14:paraId="5A02245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прокат видеокассет и аудиокассет, грампластинок, компакт-дисков, цифровых видеодисков;</w:t>
      </w:r>
    </w:p>
    <w:p w14:paraId="625F766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прокат и аренда предметов личного пользования и хозяйственно-бытового назначения, товаров для отдыха и спортивных товаров;</w:t>
      </w:r>
    </w:p>
    <w:p w14:paraId="67310E8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торговля розничная по почте, осуществляемая непосредственно при помощи информационно-коммуникационной сети Интернет, через Интернет-аукционы, при помощи телевидения, радио, телефона;</w:t>
      </w:r>
    </w:p>
    <w:p w14:paraId="4E88EE8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деятельность по предоставлению прочих вспомогательных услуг для бизнеса.</w:t>
      </w:r>
    </w:p>
    <w:p w14:paraId="785CDA9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2.3.      Отдельными видами деятельности, перечень которых определяется федеральным законом, Организация может заниматься только на основании специального разрешения (лицензии). Если условиями предоставления специального разрешения (лицензии) на осуществление определенного вида деятельности предусмотрено требование осуществлять такую деятельность как исключительную, Организации в течение срока действия специального разрешения (лицензии) вправе осуществлять только виды деятельности, предусмотренные специальным разрешением (лицензией), и сопутствующие виды деятельности.</w:t>
      </w:r>
    </w:p>
    <w:p w14:paraId="1FD0078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2.4.      Организация самостоятельно определяет пути своего развития, планирует свою деятельность.</w:t>
      </w:r>
    </w:p>
    <w:p w14:paraId="1D2DCA19">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Полученная Организацией прибыль не подлежит распределению между учредителями Организации и используется только для выполнения уставных целей.</w:t>
      </w:r>
    </w:p>
    <w:p w14:paraId="15DB4409">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p>
    <w:p w14:paraId="3B7EE668">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Статья 3. Имущество Организации.</w:t>
      </w:r>
    </w:p>
    <w:p w14:paraId="45E97398">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источники формирования Имущества Организации</w:t>
      </w:r>
    </w:p>
    <w:p w14:paraId="402F0D95">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3.1.      Организация может иметь в собственности или в оперативном управлении здания, сооружения, жилищный фонд,   оборудование, инвентарь, денежные средства в рублях и иностранной валюте, ценные бумаги и иное имущество.</w:t>
      </w:r>
    </w:p>
    <w:p w14:paraId="718C0D63">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Организация может иметь в собственности или в бессрочном пользовании земельные участки.</w:t>
      </w:r>
    </w:p>
    <w:p w14:paraId="3C081D4C">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3.2. Организация отвечает по своим обязательствам тем своим имуществом, на которое по законодательству Российской Федерации может быть обращено взыскание.</w:t>
      </w:r>
    </w:p>
    <w:p w14:paraId="26216AF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3.3. Источниками формирования имущества Организации в денежной и иных формах являются:</w:t>
      </w:r>
    </w:p>
    <w:p w14:paraId="5162F8A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регулярные и единовременные поступления от учредителей (участников);</w:t>
      </w:r>
    </w:p>
    <w:p w14:paraId="3F5E3DE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добровольные имущественные взносы и пожертвования;</w:t>
      </w:r>
    </w:p>
    <w:p w14:paraId="123E54C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выручка от реализации товаров, работ, услуг;</w:t>
      </w:r>
    </w:p>
    <w:p w14:paraId="552863D2">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-дивиденды (доходы, проценты), получаемые по акциям, облигациям, другим ценным бумагам и вкладам;</w:t>
      </w:r>
    </w:p>
    <w:p w14:paraId="291CE26F">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доходы, получаемые от собственности Организации;</w:t>
      </w:r>
    </w:p>
    <w:p w14:paraId="7B0866C1">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другие, не запрещенные законом поступления.</w:t>
      </w:r>
    </w:p>
    <w:p w14:paraId="3DBD58C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3.4. Полученная Организацией прибыль не подлежит распределению между учредителями Организации.</w:t>
      </w:r>
    </w:p>
    <w:p w14:paraId="153CD64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p>
    <w:p w14:paraId="263051C0">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Статья 4. УЧредители Организации.</w:t>
      </w:r>
    </w:p>
    <w:p w14:paraId="0BC79DA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4.1. Учредителями Организации являются российские физические лица.</w:t>
      </w:r>
    </w:p>
    <w:p w14:paraId="67A712B2">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4.2. Учредители Организации имеют право:</w:t>
      </w:r>
    </w:p>
    <w:p w14:paraId="5400D39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участвовать лично или через представителей в управлении делами Организации;</w:t>
      </w:r>
    </w:p>
    <w:p w14:paraId="29016D4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получать информацию о деятельности Организации;</w:t>
      </w:r>
    </w:p>
    <w:p w14:paraId="5F5709EA">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вносить предложения по ведению финансово-хозяйственной деятельности Организации;</w:t>
      </w:r>
    </w:p>
    <w:p w14:paraId="7D32F77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пользоваться услугами Организации только на равных условиях с другими лицами;</w:t>
      </w:r>
    </w:p>
    <w:p w14:paraId="31C5D2D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осуществлять надзор за деятельностью Организации в порядке, предусмотренном учредительными документами Организации.</w:t>
      </w:r>
    </w:p>
    <w:p w14:paraId="2DE409C3">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4.2. Учредители обязаны:</w:t>
      </w:r>
    </w:p>
    <w:p w14:paraId="77CC822B">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выполнять свои обязанности перед Организацией в соответствии с учредительными документами Организации;</w:t>
      </w:r>
    </w:p>
    <w:p w14:paraId="5F0B131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оказывать Организации содействие материальными и иными средствами;</w:t>
      </w:r>
    </w:p>
    <w:p w14:paraId="3187C58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не разглашать конфиденциальную информацию о деятельности Организации.</w:t>
      </w:r>
    </w:p>
    <w:p w14:paraId="1FD49752">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p>
    <w:p w14:paraId="7F615C53">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Статья 5.     ПОРЯДОК УПРАВЛЕНИЯ ОРГАНИЗАЦИЕЙ.</w:t>
      </w:r>
    </w:p>
    <w:p w14:paraId="30B0C04E">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СТРУКТУРА, КОМПЕТЕНЦИЯ, ПОРЯДОК ФОРМИРОВАНИЯ,</w:t>
      </w:r>
    </w:p>
    <w:p w14:paraId="64504A8B">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СРОК ПОЛНОМОЧИЙ ОРГАНОВ УПРАВЛЕНИЯ.</w:t>
      </w:r>
    </w:p>
    <w:p w14:paraId="1803883C">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5.1.      Высшим органом управления Организации является Совет Организации (далее по тексту Совет). Совет назначается Учредителями Организациями на срок – 10 лет. Председатель Совета возглавляет Совет и организует его работу. Каждый учредитель Организации обладает на Совете одним голосом.</w:t>
      </w:r>
    </w:p>
    <w:p w14:paraId="124A3AC2">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5.2.      К компетенции   Совета относится решение следующих вопросов:</w:t>
      </w:r>
    </w:p>
    <w:p w14:paraId="3764CD43">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изменение устава некоммерческой организации;</w:t>
      </w:r>
    </w:p>
    <w:p w14:paraId="2ECDDE81">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определение приоритетных направлений деятельности некоммерческой организации, принципов формирования и использования ее имущества;</w:t>
      </w:r>
    </w:p>
    <w:p w14:paraId="352861A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образование исполнительных органов некоммерческой организации и досрочное прекращение их полномочий;</w:t>
      </w:r>
    </w:p>
    <w:p w14:paraId="6BD57E4F">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утверждение годового отчета и годового бухгалтерского баланса;</w:t>
      </w:r>
    </w:p>
    <w:p w14:paraId="532AE159">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утверждение финансового плана некоммерческой организации и внесение в него изменений;</w:t>
      </w:r>
    </w:p>
    <w:p w14:paraId="161B293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создание филиалов и открытие представительств некоммерческой организации;</w:t>
      </w:r>
    </w:p>
    <w:p w14:paraId="32C7F8C2">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участие в других организациях;</w:t>
      </w:r>
    </w:p>
    <w:p w14:paraId="14A18421">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реорганизация и ликвидация некоммерческой организации (за исключением ликвидации фонда);</w:t>
      </w:r>
    </w:p>
    <w:p w14:paraId="0B60F5C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избрание и досрочное прекращение полномочий Ревизионной комиссии (Ревизора) Организации.</w:t>
      </w:r>
    </w:p>
    <w:p w14:paraId="048AA12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Совет может принять к своему рассмотрению любой вопрос, касающийся деятельности Организации.</w:t>
      </w:r>
    </w:p>
    <w:p w14:paraId="0A98183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Заседание Совета правомочно, если на нем присутствует более половины его членов. Решения Правления принимаются простым большинством голосов от числа присутствующих членов Правления. Решения по вопросам п.п. 1-4, 9 п.5.2. настоящего устава принимается Советом большинством в 2/3 (две трети) голосов от общего количества участников Организации.</w:t>
      </w:r>
    </w:p>
    <w:p w14:paraId="7AE1F033">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Периодичность проведения заседаний Совета - по мере необходимости, но не реже одного раза в квартал.</w:t>
      </w:r>
    </w:p>
    <w:p w14:paraId="7C12324F">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На заседании Совета ведется протокол.</w:t>
      </w:r>
    </w:p>
    <w:p w14:paraId="28080A8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5.3.      Председатель Совета назначается и досрочно освобождается от должности Советом. Председатель Совета назначается на должность на срок десять лет. Председатель Совета в своей деятельности подотчетен Совету. Председатель Совета принимает все решения единолично</w:t>
      </w:r>
    </w:p>
    <w:p w14:paraId="34FD2E9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Председатель Совета:</w:t>
      </w:r>
    </w:p>
    <w:p w14:paraId="5D0CB10C">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контролирует финансирование текущей деятельности Организации;</w:t>
      </w:r>
    </w:p>
    <w:p w14:paraId="3C6FBCC8">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утверждает сметы проектов и программ;</w:t>
      </w:r>
    </w:p>
    <w:p w14:paraId="4288E312">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от имени Организации выступает с инициативами по различным вопросам общественной жизни, вносит предложения в органы государственной власти Российской Федерации и органы местного самоуправления в порядке и объеме, предусмотренными действующим законодательством;</w:t>
      </w:r>
    </w:p>
    <w:p w14:paraId="4C63DF63">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проводит текущую политику Организации, делает заявления от имени Организации;</w:t>
      </w:r>
    </w:p>
    <w:p w14:paraId="73DE7A2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утверждает организационную структуру органов управления, устанавливает штатное расписание;</w:t>
      </w:r>
    </w:p>
    <w:p w14:paraId="1746E7F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содействует информированию общественности о деятельности Организации через средства массовой информации;</w:t>
      </w:r>
    </w:p>
    <w:p w14:paraId="59470934">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ежегодно информирует и предоставляет необходимые документы в уполномоченный орган, в порядке п.3 ст. 32 ФЗ «О некоммерческих организациях»;</w:t>
      </w:r>
    </w:p>
    <w:p w14:paraId="36A29871">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представляет Организацию в отношениях с российскими и иностранными юридическими и физическими лицами, а также некоммерческими и правительственными организациями без доверенности;</w:t>
      </w:r>
    </w:p>
    <w:p w14:paraId="78E5DB0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вносит на рассмотрение Совета Организации предложения, аналитические материалы и рекомендации по различным проблемам;</w:t>
      </w:r>
    </w:p>
    <w:p w14:paraId="654BE99F">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разрабатывает и представляет Совету Организации план ее деятельности и развития;</w:t>
      </w:r>
    </w:p>
    <w:p w14:paraId="2610D161">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утверждает штатное расписание Организации;</w:t>
      </w:r>
    </w:p>
    <w:p w14:paraId="2F37F29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ежегодно представляет Совету отчет о деятельности Организации;</w:t>
      </w:r>
    </w:p>
    <w:p w14:paraId="18CC57DA">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руководит исполнительным аппаратом Организации;</w:t>
      </w:r>
    </w:p>
    <w:p w14:paraId="04856E40">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без доверенности действует от имени Организации, представляет интересы Организации в любых учреждениях и организациях, открывает и закрывает счета в банках;</w:t>
      </w:r>
    </w:p>
    <w:p w14:paraId="2B257FCE">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имеет право финансовой подписи;</w:t>
      </w:r>
    </w:p>
    <w:p w14:paraId="39110FA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в исполнение решений Совета Организации и в пределах компетенции издает соответствующие приказы, распоряжения и указания по Организации;</w:t>
      </w:r>
    </w:p>
    <w:p w14:paraId="5CE6631F">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назначает и освобождает от должности главного бухгалтера и других сотрудников аппарата Организации;</w:t>
      </w:r>
    </w:p>
    <w:p w14:paraId="54B7AEDF">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взаимодействует с государственными, общественными и иными учреждениями и организациями от имени Организации;</w:t>
      </w:r>
    </w:p>
    <w:p w14:paraId="58DC62E4">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утверждает Положения о филиалах и представительствах Организации;</w:t>
      </w:r>
    </w:p>
    <w:p w14:paraId="44AD9F51">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утверждает положения об оплате труда;</w:t>
      </w:r>
    </w:p>
    <w:p w14:paraId="4564715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применяет меры поощрения работников и налагает на них взыскания;</w:t>
      </w:r>
    </w:p>
    <w:p w14:paraId="38EB452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утверждает положение об отделах и должностные инструкции;</w:t>
      </w:r>
    </w:p>
    <w:p w14:paraId="01E40CBA">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принятие решений по иным вопросам, касающихся деятельности Организации, кроме тех, которые относятся к компетенции Совета.</w:t>
      </w:r>
    </w:p>
    <w:p w14:paraId="2C039B2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осуществляет иные виды деятельности и совершает иные действия, способствующие выполнению стоящих перед Организацией целей, и не противоречащие действующему законодательству, учредительным и иным документам Организации, решениям органов управления Организации.</w:t>
      </w:r>
    </w:p>
    <w:p w14:paraId="0150A65F">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5.4.      Контроль за финансово - хозяйственной деятельностью Организации осуществляет Ревизионная комиссия (Ревизор), избираемая (ый) Советом, сроком на пять лет.</w:t>
      </w:r>
    </w:p>
    <w:p w14:paraId="676470F8">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Ревизионная комиссия (Ревизор) осуществляет проверки финансово - хозяйственной деятельности Организации не реже 1 раза в год.</w:t>
      </w:r>
    </w:p>
    <w:p w14:paraId="35E907E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Ревизионная комиссия (Ревизор) вправе требовать от должностных лиц организации предоставления всех необходимых документов и личных объяснений.</w:t>
      </w:r>
    </w:p>
    <w:p w14:paraId="3827543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p>
    <w:p w14:paraId="34F9776E">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Статья 6. ФИЛИАЛЫ И ПРЕДСТАВИТЕЛЬСТВА ОРГАНИЗАЦИИ.</w:t>
      </w:r>
    </w:p>
    <w:p w14:paraId="576348B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6.1. Организация вправе создавать филиалы и открывать представительства в порядке, установленном действующим законодательством Российской Федерации.</w:t>
      </w:r>
    </w:p>
    <w:p w14:paraId="07038312">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6.2. Решение о создании филиала или открытии представительства принимается Советом.</w:t>
      </w:r>
    </w:p>
    <w:p w14:paraId="4E56536F">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Руководители филиалов (представительств) назначаются   на    должность решением Председателя Совета.</w:t>
      </w:r>
    </w:p>
    <w:p w14:paraId="695DD10E">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6.3. Филиал и представительство Организации не являются юридическими лицами, наделяются имуществом Организации и действуют на основании утвержденного Председателем Совета положения. Имущество филиала или представительства учитывается на отдельном балансе и на балансе Организации.</w:t>
      </w:r>
    </w:p>
    <w:p w14:paraId="3B81DE6C">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p>
    <w:p w14:paraId="78C216FE">
      <w:pPr>
        <w:pStyle w:val="5"/>
        <w:keepNext w:val="0"/>
        <w:keepLines w:val="0"/>
        <w:widowControl/>
        <w:suppressLineNumbers w:val="0"/>
        <w:spacing w:before="120" w:beforeAutospacing="0" w:after="300" w:afterAutospacing="0"/>
        <w:ind w:left="0" w:right="0" w:firstLine="0"/>
        <w:jc w:val="center"/>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Статья 7. КОНТРОЛЬ ЗА ДЕЯТЕЛЬНОСТЬЮ ОРГАНИЗАЦИИ.</w:t>
      </w:r>
    </w:p>
    <w:p w14:paraId="5984777B">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7.1. Организация ведет бухгалтерский учет и статистическую отчетность   в порядке,   установленном законодательством Российской Федерации.   Организация предоставляет информацию о своей деятельности органам государственной статистики и налоговым органам, учредителям   и иным лицам в соответствии с законодательством Российской Федерации и учредительными документами Организации.</w:t>
      </w:r>
    </w:p>
    <w:p w14:paraId="6B9CADD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7.2. Размеры и структура доходов Организации, а также сведения о размерах и составе имущества Организации, о ее расходах, численности и составе работников, об оплате их труда, об использовании безвозмездного труда граждан в деятельности Организации не могут быть предметом коммерческой тайны.</w:t>
      </w:r>
    </w:p>
    <w:p w14:paraId="1A03D3C3">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7.3. Для проверки и подтверждения правильности годовых отчетов и бухгалтерских балансов Организации, а также для проверки состояния текущих дел Организации Совет   Организации вправе привлекать профессионального аудитора, не связанного имущественными интересами с Организацией, Советом, Председателем Совета Организации и ее учредителями.</w:t>
      </w:r>
    </w:p>
    <w:p w14:paraId="617505A4">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7.4. Привлечение аудитора для проверки и подтверждения правильности годовых отчетов и бухгалтерских балансов Организации обязательно в случаях, предусмотренных федеральными законами и иными правовыми актами РФ.</w:t>
      </w:r>
    </w:p>
    <w:p w14:paraId="68F7ACE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p>
    <w:p w14:paraId="7757FE12">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Статья 8. ПОРЯДОК ВНЕСЕНИЯ ИЗМЕНЕНИЙ В УСТАВ.</w:t>
      </w:r>
    </w:p>
    <w:p w14:paraId="7CBCCF3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8.1.Изменения в устав вносятся по решению Совета. Решение об утверждении, изменений в устав принимается квалифицированным большинством (2/3) голосов от общего количества участников Организации.</w:t>
      </w:r>
    </w:p>
    <w:p w14:paraId="40C9134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8.2.Государственная   регистрация устава Организации с изменениями, осуществляется в том же порядке и сроки, что и государственная регистрация Организации.</w:t>
      </w:r>
    </w:p>
    <w:p w14:paraId="08DB289B">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8.3. Устав Организации с изменениями вступают в силу со дня государственной регистрации.</w:t>
      </w:r>
    </w:p>
    <w:p w14:paraId="7C3E76BB">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p>
    <w:p w14:paraId="4DB3C704">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Статья 9. ПОРЯДОК РЕОРГАНИЗАЦИИ И ЛИКВИДАЦИИ ОРГАНИЗАЦИИ.</w:t>
      </w:r>
    </w:p>
    <w:p w14:paraId="4127FC0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9.1. Организация может быть реорганизована по решению Совета в поряд</w:t>
      </w:r>
      <w:r>
        <w:rPr>
          <w:rFonts w:hint="default" w:ascii="Verdana" w:hAnsi="Verdana" w:cs="Verdana"/>
          <w:i w:val="0"/>
          <w:iCs w:val="0"/>
          <w:caps w:val="0"/>
          <w:color w:val="000000"/>
          <w:spacing w:val="0"/>
          <w:sz w:val="18"/>
          <w:szCs w:val="18"/>
        </w:rPr>
        <w:softHyphen/>
      </w:r>
      <w:r>
        <w:rPr>
          <w:rFonts w:hint="default" w:ascii="Verdana" w:hAnsi="Verdana" w:cs="Verdana"/>
          <w:i w:val="0"/>
          <w:iCs w:val="0"/>
          <w:caps w:val="0"/>
          <w:color w:val="000000"/>
          <w:spacing w:val="0"/>
          <w:sz w:val="18"/>
          <w:szCs w:val="18"/>
        </w:rPr>
        <w:t>ке, предусмотренном Гражданским кодексом Российской Федерации, Федераль</w:t>
      </w:r>
      <w:r>
        <w:rPr>
          <w:rFonts w:hint="default" w:ascii="Verdana" w:hAnsi="Verdana" w:cs="Verdana"/>
          <w:i w:val="0"/>
          <w:iCs w:val="0"/>
          <w:caps w:val="0"/>
          <w:color w:val="000000"/>
          <w:spacing w:val="0"/>
          <w:sz w:val="18"/>
          <w:szCs w:val="18"/>
        </w:rPr>
        <w:softHyphen/>
      </w:r>
      <w:r>
        <w:rPr>
          <w:rFonts w:hint="default" w:ascii="Verdana" w:hAnsi="Verdana" w:cs="Verdana"/>
          <w:i w:val="0"/>
          <w:iCs w:val="0"/>
          <w:caps w:val="0"/>
          <w:color w:val="000000"/>
          <w:spacing w:val="0"/>
          <w:sz w:val="18"/>
          <w:szCs w:val="18"/>
        </w:rPr>
        <w:t>ным законом «О некоммерческих организациях», другими федеральными зако</w:t>
      </w:r>
      <w:r>
        <w:rPr>
          <w:rFonts w:hint="default" w:ascii="Verdana" w:hAnsi="Verdana" w:cs="Verdana"/>
          <w:i w:val="0"/>
          <w:iCs w:val="0"/>
          <w:caps w:val="0"/>
          <w:color w:val="000000"/>
          <w:spacing w:val="0"/>
          <w:sz w:val="18"/>
          <w:szCs w:val="18"/>
        </w:rPr>
        <w:softHyphen/>
      </w:r>
      <w:r>
        <w:rPr>
          <w:rFonts w:hint="default" w:ascii="Verdana" w:hAnsi="Verdana" w:cs="Verdana"/>
          <w:i w:val="0"/>
          <w:iCs w:val="0"/>
          <w:caps w:val="0"/>
          <w:color w:val="000000"/>
          <w:spacing w:val="0"/>
          <w:sz w:val="18"/>
          <w:szCs w:val="18"/>
        </w:rPr>
        <w:t>нами и настоящим Уставом.</w:t>
      </w:r>
    </w:p>
    <w:p w14:paraId="52FBA158">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Реорганизация Организации может быть осуществлена в форме слияния, присоединения, разделения, выделения и преобразования.</w:t>
      </w:r>
    </w:p>
    <w:p w14:paraId="710E946C">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Организация вправе преобразоваться в фонд.</w:t>
      </w:r>
    </w:p>
    <w:p w14:paraId="2AB486D8">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Решение о реорганизации Организации принимается Советом   Организации, квалифицированным большинством (2/3) голосов от общего количества участников Организации.</w:t>
      </w:r>
    </w:p>
    <w:p w14:paraId="29E3BFE2">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Организация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14:paraId="1E591164">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При реорганизации Организации в форме присоединения к ней другой организации Организация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w:t>
      </w:r>
    </w:p>
    <w:p w14:paraId="2E940431">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9.2. Организация может быть ликвидирована на основании и в порядке, кото</w:t>
      </w:r>
      <w:r>
        <w:rPr>
          <w:rFonts w:hint="default" w:ascii="Verdana" w:hAnsi="Verdana" w:cs="Verdana"/>
          <w:i w:val="0"/>
          <w:iCs w:val="0"/>
          <w:caps w:val="0"/>
          <w:color w:val="000000"/>
          <w:spacing w:val="0"/>
          <w:sz w:val="18"/>
          <w:szCs w:val="18"/>
        </w:rPr>
        <w:softHyphen/>
      </w:r>
      <w:r>
        <w:rPr>
          <w:rFonts w:hint="default" w:ascii="Verdana" w:hAnsi="Verdana" w:cs="Verdana"/>
          <w:i w:val="0"/>
          <w:iCs w:val="0"/>
          <w:caps w:val="0"/>
          <w:color w:val="000000"/>
          <w:spacing w:val="0"/>
          <w:sz w:val="18"/>
          <w:szCs w:val="18"/>
        </w:rPr>
        <w:t>рые предусмотрены Гражданским кодексом Российской Федерации, другими федеральными законами и настоящим уставом.</w:t>
      </w:r>
    </w:p>
    <w:p w14:paraId="026DF00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Решение о ликвидации Организации принимается Советом   Организации, квалифицированным большинством (2/3) голосов от общего количества участников Организации или судом.</w:t>
      </w:r>
    </w:p>
    <w:p w14:paraId="6320D1D3">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Орган, принявший решение о ликвидации Организации, назначает ликвидационную комиссию (ликвидатора) и устанавливает порядок и сроки ликвидации Организации.</w:t>
      </w:r>
    </w:p>
    <w:p w14:paraId="678A9FBC">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С момента назначения ликвидационной комиссии и (ликвидатора) к ней переходят полномочия по управлению делами Организации. Ликвидационная комиссия (ликвидатор) от имени Организации выступает в суде.</w:t>
      </w:r>
    </w:p>
    <w:p w14:paraId="0BDB9B6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Ликвидационная комиссия помещает в органах печати публикацию о ликвидации Организации, порядке и сроке заявления требований ее кредиторами.</w:t>
      </w:r>
    </w:p>
    <w:p w14:paraId="7CC6D8E9">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По окончании срока для предъявления требований кредиторами ликвидационная комиссия составляет промежуточный ликвидационный баланс. Промежуточный ликвидационный баланс утверждается Общим собранием членов Организации или органом, принявшим решение о ее ликвидации.</w:t>
      </w:r>
    </w:p>
    <w:p w14:paraId="3AE9C2DE">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После завершения расчетов с кредиторами ликвидационная комиссия составляет ликвидационный баланс, который утверждается Общим собранием членов или органом, принявшим решение о ликвидации Организации.</w:t>
      </w:r>
    </w:p>
    <w:p w14:paraId="2C95EA65">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Оставшееся после удовлетворения требований кредиторов имущество либо его стоимость направляется на цели, в интересах которых Организация была создана и/или на благотворительные цели. Документация передается на хранение в соответствующую архивную службу.</w:t>
      </w:r>
    </w:p>
    <w:p w14:paraId="5E73FD0A">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Ликвидация Организации считается завершенной, а Организация - прекратившей существование после внесения об этом записи в единый государственный реестр юридических лиц.</w:t>
      </w:r>
    </w:p>
    <w:p w14:paraId="56CEB24C">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9.3. После реорганизации Организации все документы (управленческие, финансово-хозяйственные, по личному составу и др.) передаются в соответствии с установленными правилами организации-правопреемнику. При ликвидации Организации документы постоянного хранения, имеющие научно-историческое значение, передаются на государственное хранение в архивы объединения «Мосгорархив», документы по личному составу (приказы, личные дела и карточки учета, лицевые счета и т.п.) передаются на хранение в архив административного округа, на территории которого находится Организация. Передача и упорядочение документов осуществляется силами и за счет средств Организации в соответствии с требованиями архивных органов.</w:t>
      </w:r>
    </w:p>
    <w:p w14:paraId="3F2CF419">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p>
    <w:p w14:paraId="36286BA8">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Статья 10. Прочие положения.</w:t>
      </w:r>
    </w:p>
    <w:p w14:paraId="5E171073">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10.1.Организация в порядке, определяемом действующим законодательством обязана:</w:t>
      </w:r>
    </w:p>
    <w:p w14:paraId="364E05B4">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представлять в уполномоченный орган документы, содержащие отчет о своей деятельности. О персональном составе руководящих органов, а также документы о расходовании денежных средств и об использовании иного имущества, в том числе полученных от международных и иностранных организаций, иностранных граждан и лиц без гражданства;</w:t>
      </w:r>
    </w:p>
    <w:p w14:paraId="0A575466">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       информировать уполномоченный орган об изменении сведений, указанных в п.1 ст.5 ФЗ «О государственной регистрации юридических лиц и индивидуальных предпринимателей», за исключением сведений о полученных лицензиях, в течение трех дней со дня наступления таких изменений и представлять соответствующие документы для принятия решения об их направлении в регистрирующий орган.</w:t>
      </w:r>
    </w:p>
    <w:p w14:paraId="2289DAA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i w:val="0"/>
          <w:iCs w:val="0"/>
          <w:caps w:val="0"/>
          <w:color w:val="000000"/>
          <w:spacing w:val="0"/>
          <w:sz w:val="18"/>
          <w:szCs w:val="18"/>
        </w:rPr>
        <w:t>10.2. Организация в случае нарушения действующего законодательства несет ответственность в соответствии с законодательством Российской Федерации.</w:t>
      </w:r>
    </w:p>
    <w:p w14:paraId="68ADAFED">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p>
    <w:p w14:paraId="7EAC252C">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Учредители:</w:t>
      </w:r>
    </w:p>
    <w:p w14:paraId="5511E50A">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Савельева Фарида Нутфулловна         </w:t>
      </w:r>
    </w:p>
    <w:p w14:paraId="691DF044">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Харитонова Юлий Анатольевна          </w:t>
      </w:r>
    </w:p>
    <w:p w14:paraId="7BE3C6FE">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Сергиевская Наталья Петровна                       </w:t>
      </w:r>
    </w:p>
    <w:p w14:paraId="0E72F957">
      <w:pPr>
        <w:pStyle w:val="5"/>
        <w:keepNext w:val="0"/>
        <w:keepLines w:val="0"/>
        <w:widowControl/>
        <w:suppressLineNumbers w:val="0"/>
        <w:spacing w:before="120" w:beforeAutospacing="0" w:after="300" w:afterAutospacing="0"/>
        <w:ind w:left="0" w:right="0" w:firstLine="0"/>
        <w:rPr>
          <w:rFonts w:hint="default" w:ascii="Verdana" w:hAnsi="Verdana" w:cs="Verdana"/>
          <w:i w:val="0"/>
          <w:iCs w:val="0"/>
          <w:caps w:val="0"/>
          <w:color w:val="000000"/>
          <w:spacing w:val="0"/>
          <w:sz w:val="18"/>
          <w:szCs w:val="18"/>
        </w:rPr>
      </w:pPr>
      <w:r>
        <w:rPr>
          <w:rFonts w:hint="default" w:ascii="Verdana" w:hAnsi="Verdana" w:cs="Verdana"/>
          <w:b/>
          <w:bCs/>
          <w:i w:val="0"/>
          <w:iCs w:val="0"/>
          <w:caps w:val="0"/>
          <w:color w:val="000000"/>
          <w:spacing w:val="0"/>
          <w:sz w:val="18"/>
          <w:szCs w:val="18"/>
        </w:rPr>
        <w:t>Мещерякова Елена Игоревна               </w:t>
      </w:r>
    </w:p>
    <w:p w14:paraId="22DFD857">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1C0CE0"/>
    <w:rsid w:val="621C0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2024-09-30T21:00:00Z</dcterms:created>
  <dc:creator>Admin</dc:creator>
  <cp:lastModifiedBy>Admin</cp:lastModifiedBy>
  <dcterms:modified xsi:type="dcterms:W3CDTF">2024-09-30T21:00:34Z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CA3DC47750414C21A1B043A9EC1EED3E_11</vt:lpwstr>
  </property>
</Properties>
</file>